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7777777"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s.m.i.</w:t>
      </w:r>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D2A4872"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0411B9">
        <w:rPr>
          <w:rFonts w:asciiTheme="minorHAnsi" w:hAnsiTheme="minorHAnsi" w:cs="Arial"/>
          <w:color w:val="auto"/>
          <w:sz w:val="22"/>
          <w:szCs w:val="22"/>
        </w:rPr>
      </w:r>
      <w:r w:rsidR="000411B9">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0411B9">
        <w:rPr>
          <w:rFonts w:asciiTheme="minorHAnsi" w:hAnsiTheme="minorHAnsi" w:cs="Arial"/>
          <w:szCs w:val="22"/>
        </w:rPr>
      </w:r>
      <w:r w:rsidR="000411B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0411B9">
        <w:rPr>
          <w:rFonts w:asciiTheme="minorHAnsi" w:hAnsiTheme="minorHAnsi" w:cs="Arial"/>
          <w:szCs w:val="22"/>
        </w:rPr>
      </w:r>
      <w:r w:rsidR="000411B9">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0411B9">
        <w:rPr>
          <w:rFonts w:asciiTheme="minorHAnsi" w:hAnsiTheme="minorHAnsi" w:cs="Arial"/>
          <w:szCs w:val="22"/>
        </w:rPr>
      </w:r>
      <w:r w:rsidR="000411B9">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0411B9">
        <w:rPr>
          <w:rFonts w:asciiTheme="minorHAnsi" w:hAnsiTheme="minorHAnsi" w:cs="Arial"/>
          <w:szCs w:val="22"/>
        </w:rPr>
      </w:r>
      <w:r w:rsidR="000411B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0411B9">
        <w:rPr>
          <w:rFonts w:asciiTheme="minorHAnsi" w:hAnsiTheme="minorHAnsi" w:cs="Arial"/>
          <w:szCs w:val="22"/>
        </w:rPr>
      </w:r>
      <w:r w:rsidR="000411B9">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0411B9">
        <w:rPr>
          <w:rFonts w:asciiTheme="minorHAnsi" w:hAnsiTheme="minorHAnsi" w:cs="Arial"/>
          <w:sz w:val="22"/>
          <w:szCs w:val="22"/>
          <w:lang w:val="it-IT"/>
        </w:rPr>
      </w:r>
      <w:r w:rsidR="000411B9">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bookmarkStart w:id="0" w:name="_GoBack"/>
      <w:bookmarkEnd w:id="0"/>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0411B9">
        <w:rPr>
          <w:rFonts w:asciiTheme="minorHAnsi" w:hAnsiTheme="minorHAnsi"/>
          <w:sz w:val="22"/>
          <w:szCs w:val="22"/>
          <w:lang w:val="en-US"/>
        </w:rPr>
      </w:r>
      <w:r w:rsidR="000411B9">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77777777"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0411B9">
        <w:rPr>
          <w:rFonts w:asciiTheme="minorHAnsi" w:hAnsiTheme="minorHAnsi" w:cs="Arial"/>
          <w:sz w:val="22"/>
          <w:szCs w:val="22"/>
        </w:rPr>
      </w:r>
      <w:r w:rsidR="000411B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0411B9">
        <w:rPr>
          <w:rFonts w:asciiTheme="minorHAnsi" w:hAnsiTheme="minorHAnsi"/>
          <w:sz w:val="22"/>
          <w:szCs w:val="22"/>
        </w:rPr>
      </w:r>
      <w:r w:rsidR="000411B9">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CB249" w14:textId="77777777" w:rsidR="000411B9" w:rsidRDefault="000411B9" w:rsidP="00312B69">
      <w:r>
        <w:separator/>
      </w:r>
    </w:p>
  </w:endnote>
  <w:endnote w:type="continuationSeparator" w:id="0">
    <w:p w14:paraId="57554E27" w14:textId="77777777" w:rsidR="000411B9" w:rsidRDefault="000411B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4F4C19" w:rsidRDefault="004F4C1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0411B9">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0411B9">
              <w:rPr>
                <w:rFonts w:asciiTheme="minorHAnsi" w:hAnsiTheme="minorHAnsi"/>
                <w:b/>
                <w:bCs/>
                <w:noProof/>
                <w:sz w:val="22"/>
                <w:szCs w:val="22"/>
              </w:rPr>
              <w:t>1</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F91D3" w14:textId="77777777" w:rsidR="000411B9" w:rsidRDefault="000411B9" w:rsidP="00312B69">
      <w:r>
        <w:separator/>
      </w:r>
    </w:p>
  </w:footnote>
  <w:footnote w:type="continuationSeparator" w:id="0">
    <w:p w14:paraId="79A884B8" w14:textId="77777777" w:rsidR="000411B9" w:rsidRDefault="000411B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4F4C19" w:rsidRDefault="004F4C1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11B9"/>
    <w:rsid w:val="00043B54"/>
    <w:rsid w:val="00044BC6"/>
    <w:rsid w:val="00044E8E"/>
    <w:rsid w:val="0004766C"/>
    <w:rsid w:val="00051426"/>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2F4A32"/>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B38EB-7908-42D7-83DB-6F9A9FDE8DBE}"/>
</file>

<file path=customXml/itemProps2.xml><?xml version="1.0" encoding="utf-8"?>
<ds:datastoreItem xmlns:ds="http://schemas.openxmlformats.org/officeDocument/2006/customXml" ds:itemID="{E52A0DD7-05E9-43A7-866D-E78F5CA6AA84}"/>
</file>

<file path=customXml/itemProps3.xml><?xml version="1.0" encoding="utf-8"?>
<ds:datastoreItem xmlns:ds="http://schemas.openxmlformats.org/officeDocument/2006/customXml" ds:itemID="{DF3263DF-29B3-41E3-A548-BDA4E73F55D7}"/>
</file>

<file path=customXml/itemProps4.xml><?xml version="1.0" encoding="utf-8"?>
<ds:datastoreItem xmlns:ds="http://schemas.openxmlformats.org/officeDocument/2006/customXml" ds:itemID="{0F5040CC-915C-4732-90FB-AEA9DE0DF6E9}"/>
</file>

<file path=docProps/app.xml><?xml version="1.0" encoding="utf-8"?>
<Properties xmlns="http://schemas.openxmlformats.org/officeDocument/2006/extended-properties" xmlns:vt="http://schemas.openxmlformats.org/officeDocument/2006/docPropsVTypes">
  <Template>Normal</Template>
  <TotalTime>5</TotalTime>
  <Pages>15</Pages>
  <Words>6335</Words>
  <Characters>36116</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Gaeta Giorgia</cp:lastModifiedBy>
  <cp:revision>4</cp:revision>
  <cp:lastPrinted>2016-05-31T13:45:00Z</cp:lastPrinted>
  <dcterms:created xsi:type="dcterms:W3CDTF">2016-06-01T15:07:00Z</dcterms:created>
  <dcterms:modified xsi:type="dcterms:W3CDTF">2016-11-17T09:54:00Z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680200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